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DDEEFF"/>
            <w:tcMar>
              <w:top w:w="250" w:type="dxa"/>
              <w:start w:w="250" w:type="dxa"/>
              <w:bottom w:w="250" w:type="dxa"/>
              <w:end w:w="250" w:type="dxa"/>
            </w:tcMar>
            <w:tcBorders>
              <w:top w:sz="12" w:val="single" w:color="245EA8"/>
              <w:left w:sz="12" w:val="single" w:color="245EA8"/>
              <w:bottom w:sz="12" w:val="single" w:color="245EA8"/>
              <w:right w:sz="12" w:val="single" w:color="245EA8"/>
            </w:tcBorders>
          </w:tcPr>
          <w:p>
            <w:pPr>
              <w:jc w:val="center"/>
            </w:pPr>
            <w:r>
              <w:rPr>
                <w:b/>
                <w:color w:val="245EA8"/>
                <w:sz w:val="22"/>
              </w:rPr>
              <w:t>MATERIAL EDUKACYJNY</w:t>
            </w:r>
          </w:p>
          <w:p>
            <w:pPr>
              <w:jc w:val="center"/>
            </w:pPr>
            <w:r>
              <w:rPr>
                <w:b/>
                <w:color w:val="245EA8"/>
                <w:sz w:val="48"/>
              </w:rPr>
              <w:t>Mój przyjaciel internet i cyfrowa higiena</w:t>
            </w:r>
          </w:p>
          <w:p>
            <w:pPr>
              <w:jc w:val="center"/>
            </w:pPr>
            <w:r>
              <w:rPr>
                <w:sz w:val="25"/>
              </w:rPr>
              <w:t>Pełny przewodnik słowo-w-słowo: 8 godzin prowadzenia zajęć</w:t>
            </w:r>
          </w:p>
          <w:p>
            <w:pPr>
              <w:jc w:val="center"/>
            </w:pPr>
            <w:r>
              <w:rPr>
                <w:b/>
                <w:color w:val="2E7D32"/>
                <w:sz w:val="30"/>
              </w:rPr>
              <w:t>01_MATERIAŁY DLA PROWADZĄCEJ - WERSJA SKRYPTOWA</w:t>
            </w:r>
          </w:p>
        </w:tc>
      </w:tr>
    </w:tbl>
    <w:p/>
    <w:p>
      <w:pPr>
        <w:jc w:val="center"/>
      </w:pPr>
      <w:r>
        <w:rPr>
          <w:color w:val="505050"/>
          <w:sz w:val="21"/>
        </w:rPr>
        <w:t>Kurs 8-godzinny dla dzieci 7-9 lat | gotowe wypowiedzi, pytania, reakcje i materiały do druku</w:t>
      </w:r>
    </w:p>
    <w:p>
      <w:r>
        <w:br w:type="page"/>
      </w:r>
    </w:p>
    <w:p>
      <w:pPr>
        <w:pStyle w:val="Heading1"/>
      </w:pPr>
      <w:r>
        <w:t>Jak korzystać z tego dokumentu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Wersja dla osoby początkującej</w:t>
            </w:r>
            <w:r>
              <w:br/>
              <w:t>Przy każdej godzinie znajdziesz dokładne wypowiedzi. Możesz je czytać prawie dosłownie. Nie udawaj eksperta technicznego - trzymaj się prostych zasad bezpieczeństwa i języka dziecka.</w:t>
            </w:r>
          </w:p>
        </w:tc>
      </w:tr>
    </w:tbl>
    <w:p/>
    <w:p>
      <w:pPr>
        <w:pStyle w:val="Heading1"/>
      </w:pPr>
      <w:r>
        <w:t>Kontrakt grupowy - powiedz na początku kursu</w:t>
      </w:r>
    </w:p>
    <w:p>
      <w:pPr>
        <w:pStyle w:val="ListBullet"/>
      </w:pPr>
      <w:r>
        <w:t>„Dzień dobry! Nazywam się .................................... i będę dziś waszą przewodniczką po świecie internetu.”</w:t>
      </w:r>
    </w:p>
    <w:p>
      <w:pPr>
        <w:pStyle w:val="ListBullet"/>
      </w:pPr>
      <w:r>
        <w:t>„Nie jestem tu po to, żeby mówić: internet jest zły. Jestem tu po to, żeby pokazać, jak używać internetu mądrze, spokojnie i bezpiecznie.”</w:t>
      </w:r>
    </w:p>
    <w:p>
      <w:pPr>
        <w:pStyle w:val="ListBullet"/>
      </w:pPr>
      <w:r>
        <w:t>„Na tych zajęciach nie podajemy prawdziwych haseł, adresów, numerów telefonu, nazw szkół ani prywatnych rodzinnych historii.”</w:t>
      </w:r>
    </w:p>
    <w:p>
      <w:pPr>
        <w:pStyle w:val="ListBullet"/>
      </w:pPr>
      <w:r>
        <w:t>„Jeśli coś jest dla was niejasne albo nieprzyjemne, możecie pokazać znak STOP. To bardzo ważny znak bezpieczeństwa.”</w:t>
      </w:r>
    </w:p>
    <w:p>
      <w:pPr>
        <w:pStyle w:val="ListBullet"/>
      </w:pPr>
      <w:r>
        <w:t>„Każdy dom ma trochę inne zasady. Nie oceniamy rodzin. Uczymy się pomysłów, które można zabrać do rozmowy z dorosłymi.”</w:t>
      </w:r>
    </w:p>
    <w:p>
      <w:pPr>
        <w:pStyle w:val="Heading1"/>
      </w:pPr>
      <w:r>
        <w:t>Zasady bezpieczeństwa dla prowadzącej</w:t>
      </w:r>
    </w:p>
    <w:p>
      <w:pPr>
        <w:pStyle w:val="ListBullet"/>
      </w:pPr>
      <w:r>
        <w:t>Nie prosimy dzieci o prawdziwe hasła, adresy, numery telefonu, nazwy szkół, loginy ani prywatne historie.</w:t>
      </w:r>
    </w:p>
    <w:p>
      <w:pPr>
        <w:pStyle w:val="ListBullet"/>
      </w:pPr>
      <w:r>
        <w:t>Nie pokazujemy drastycznych przykładów szkodliwych treści. Ćwiczymy reakcję na bezpiecznych scenariuszach.</w:t>
      </w:r>
    </w:p>
    <w:p>
      <w:pPr>
        <w:pStyle w:val="ListBullet"/>
      </w:pPr>
      <w:r>
        <w:t>Nie oceniamy zasad domowych dzieci. Mówimy: „każdy dom ma swoje zasady, my uczymy się dobrych nawyków”.</w:t>
      </w:r>
    </w:p>
    <w:p>
      <w:pPr>
        <w:pStyle w:val="ListBullet"/>
      </w:pPr>
      <w:r>
        <w:t>Nie obiecujemy dziecku absolutnej tajemnicy, jeśli ujawnia coś, co może dotyczyć bezpieczeństwa.</w:t>
      </w:r>
    </w:p>
    <w:p>
      <w:pPr>
        <w:pStyle w:val="ListBullet"/>
      </w:pPr>
      <w:r>
        <w:t>W sytuacji niepokojącej stosujemy procedury placówki i rozmawiamy z opiekunem / specjalistą po zajęciach.</w:t>
      </w:r>
    </w:p>
    <w:p>
      <w:pPr>
        <w:pStyle w:val="Heading1"/>
      </w:pPr>
      <w:r>
        <w:t>Gdy nie wiesz, co odpowiedzieć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Gotowa formuła</w:t>
            </w:r>
            <w:r>
              <w:br/>
              <w:t>„To dobre pytanie. Nie chcę zgadywać. Sprawdzę to w wiarygodnym źródle albo zapytamy specjalistę. Na dziś zapamiętajmy zasadę bezpieczeństwa: jeśli nie wiem, pytam dorosłego.”</w:t>
            </w:r>
          </w:p>
        </w:tc>
      </w:tr>
    </w:tbl>
    <w:p/>
    <w:p>
      <w:pPr>
        <w:pStyle w:val="Heading1"/>
      </w:pPr>
      <w:r>
        <w:t>Lista przygotowania przed kursem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przygotować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Uwagi praktyczne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Wydruk 00_szybka_ściąga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Trzymaj przy sobie przez całe zajęcia.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Wydruk kart pracy dzieci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1 komplet na dziecko + kilka zapasowych stron.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Karty czerwone i zielone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 jednej parze na dziecko.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Karty emocji i scenariuszy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Potnij przed zajęciami.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Słoik nudy / pudełko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Może być zwykły słoik z etykietą.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Certyfikaty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Wypełnij imiona wcześniej, jeśli znasz listę.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Długopis i notatka interwencyjna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Tylko dla Ciebie, nie dla dzieci. Do zanotowania sytuacji wymagających kontaktu z opiekunem.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1. Poznajemy cyfrowy świat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rozumie, że internet może pomagać, ale nie zastępuje świata realnego, ruchu, snu i relacji.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Internet jako narzędzie.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Rysujemy internet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Duże arkusze, kredki, flamastry, karteczki samoprzylepne, opcjonalnie piosenka Plik i Folder.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„Dzisiaj odkryliśmy, że internet jest narzędziem. Narzędzie pomaga, kiedy wiemy, jak go używać.”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Internet to sieć połączeń między ludźmi, urządzeniami i informacjami.</w:t>
      </w:r>
    </w:p>
    <w:p>
      <w:pPr>
        <w:pStyle w:val="ListBullet"/>
      </w:pPr>
      <w:r>
        <w:t>Ekrany mogą pomagać w nauce i kontakcie z bliskimi.</w:t>
      </w:r>
    </w:p>
    <w:p>
      <w:pPr>
        <w:pStyle w:val="ListBullet"/>
      </w:pPr>
      <w:r>
        <w:t>Nie wszystko w internecie jest prawdziwe, dobre albo przeznaczone dla dzieci.</w:t>
      </w:r>
    </w:p>
    <w:p>
      <w:pPr>
        <w:pStyle w:val="ListBullet"/>
      </w:pPr>
      <w:r>
        <w:t>Gdy czegoś nie rozumiem, pytam zaufanego dorosłego.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0-5 min | wejście i oswojenie tematu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„Cześć! Dzisiaj zaczynamy przygodę z internetem. Nie będziemy straszyć internetem, bo internet potrafi być bardzo pomocny. Będziemy uczyć się, jak korzystać z niego mądrze, spokojnie i bezpiecznie.”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„Na tych zajęciach nie trzeba znać trudnych słów. Ja będę tłumaczyć wszystko prostym językiem. Jeśli czegoś nie rozumiesz, pokaż rękę albo powiedz: STOP, potrzebuję wyjaśnienia.”</w:t>
      </w:r>
    </w:p>
    <w:p>
      <w:pPr>
        <w:pStyle w:val="Scriptline"/>
      </w:pPr>
      <w:r>
        <w:t>Ustal znak: „Umówmy się na znak STOP. Gdy coś jest niejasne, zbyt szybkie albo nieprzyjemne, pokazujemy dłoń jak znak stop.”</w:t>
      </w:r>
    </w:p>
    <w:p>
      <w:pPr>
        <w:pStyle w:val="Heading3"/>
      </w:pPr>
      <w:r>
        <w:t>5-12 min | rozmowa startowa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„Gdzie w życiu spotykamy ekrany? Nie mówimy, kto ile używa, tylko gdzie ludzie je widzą.”</w:t>
      </w:r>
    </w:p>
    <w:p>
      <w:pPr>
        <w:pStyle w:val="Scriptline"/>
      </w:pPr>
      <w:r>
        <w:t>Dopowiadaj neutralnie: „Telewizor, telefon, tablet, komputer, kasa w sklepie, ekran w autobusie, smartwatch. Ekrany są wokół nas.”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„Ekran jest narzędziem. Tak jak nożyczki. Nożyczki są pomocne, ale używamy ich ostrożnie i wtedy, gdy trzeba.”</w:t>
      </w:r>
    </w:p>
    <w:p>
      <w:pPr>
        <w:pStyle w:val="Heading3"/>
      </w:pPr>
      <w:r>
        <w:t>12-20 min | miniopowieść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„Wyobraźcie sobie dwie postacie: Plik i Folder. Plik lubi zbierać informacje, a Folder lubi porządek. Pewnego dnia zapytali: do czego internet może się przydać dziecku?”</w:t>
      </w:r>
    </w:p>
    <w:p>
      <w:pPr>
        <w:pStyle w:val="Scriptline"/>
      </w:pPr>
      <w:r>
        <w:t>Zadawaj pytania: „Czy internet może pomóc porozmawiać z babcią? Czy może pokazać, jak wygląda żyrafa? Czy może pomóc nauczyć się słówek po angielsku?”</w:t>
      </w:r>
    </w:p>
    <w:p>
      <w:pPr>
        <w:pStyle w:val="Scriptline"/>
      </w:pPr>
      <w:r>
        <w:t>Po każdej odpowiedzi dodaj: „Tak, jeśli robimy to mądrze i z zasadami.”</w:t>
      </w:r>
    </w:p>
    <w:p>
      <w:pPr>
        <w:pStyle w:val="Heading3"/>
      </w:pPr>
      <w:r>
        <w:t>20-42 min | instrukcja do rysunku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„Teraz narysujemy internet. Nie musi być ładnie. Ma być po waszemu. Internet może być mapą, pajęczyną, mostem, kosmosem, biblioteką albo miastem.”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„Na rysunku zaznaczcie trzy rzeczy: 1) komu internet może pomagać, 2) do czego można go używać, 3) czego lepiej nie robić samemu.”</w:t>
      </w:r>
    </w:p>
    <w:p>
      <w:pPr>
        <w:pStyle w:val="Scriptline"/>
      </w:pPr>
      <w:r>
        <w:t>Chodząc po sali mów: „Opowiedz mi jednym zdaniem, co tu narysowałeś/narysowałaś. Czy to jest coś bezpiecznego? Czy potrzeba tu dorosłego?”</w:t>
      </w:r>
    </w:p>
    <w:p>
      <w:pPr>
        <w:pStyle w:val="Heading3"/>
      </w:pPr>
      <w:r>
        <w:t>42-52 min | galeria prac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„Teraz robimy galerię. Każdy, kto chce, pokazuje jeden fragment rysunku i kończy zdanie: Internet pomaga, gdy...”</w:t>
      </w:r>
    </w:p>
    <w:p>
      <w:pPr>
        <w:pStyle w:val="Scriptline"/>
      </w:pPr>
      <w:r>
        <w:t>Po wypowiedziach wzmacniaj: „Świetny przykład. To jest mądre użycie internetu.”</w:t>
      </w:r>
    </w:p>
    <w:p>
      <w:pPr>
        <w:pStyle w:val="Scriptline"/>
      </w:pPr>
      <w:r>
        <w:t>Jeśli dziecko poda grę: „Gry też mogą być zabawą, ale dziś będziemy się uczyć, żeby gry miały granice i nie zabierały całego dnia.”</w:t>
      </w:r>
    </w:p>
    <w:p>
      <w:pPr>
        <w:pStyle w:val="Heading3"/>
      </w:pPr>
      <w:r>
        <w:t>52-60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„Najważniejsza myśl pierwszej godziny: ekran może pomagać, ale nie zastępuje przyjaciela, snu, ruchu i zabawy w prawdziwym świecie.”</w:t>
      </w:r>
    </w:p>
    <w:p>
      <w:pPr>
        <w:pStyle w:val="Scriptline"/>
      </w:pPr>
      <w:r>
        <w:t>Dzieci powtarzają: „Ekran pomaga, ale nie rządzi moim dniem.”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„Internet jest głupi / zły”.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„Rozumiem, że możesz tak czuć. Internet sam w sobie nie jest ani dobry, ani zły. Ważne jest, jak go używamy i czy mamy zasady.”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„Ja mogę oglądać wszystko”.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„Każdy dom ma swoje zasady. Na zajęciach uczymy się wspólnej zasady bezpieczeństwa: jeśli coś jest straszne, dziwne albo nie dla dzieci, mówimy dorosłemu.”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zaczyna opowiadać prywatną historię rodzinną.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„Dziękuję, zatrzymajmy szczegóły dla Ciebie. Po zajęciach możesz podejść, jeśli potrzebujesz pomocy.”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pytaj: „Kto ma własny telefon?” - to może zawstydzać.</w:t>
      </w:r>
    </w:p>
    <w:p>
      <w:pPr>
        <w:pStyle w:val="ListBullet"/>
      </w:pPr>
      <w:r>
        <w:t>Nie mów: „Internet jest niebezpieczny” jako głównego hasła. Mów: „Internet wymaga zasad”.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„Dzisiaj odkryliśmy, że internet jest narzędziem. Narzędzie pomaga, kiedy wiemy, jak go używać.”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2. Czas przed ekranem - ile to za dużo?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widzi dzień jako równowagę: sen, ruch, posiłki, nauka, relacje, odpoczynek i ekran.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Ekran jako jeden kawałek dnia, nie cały dzień.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Pizza mojego dnia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Papierowe koła, kredki, nożyczki, naklejki, wzór pizzy dnia.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„Najlepszy dzień to taki, w którym ekran jest tylko jednym kawałkiem, a nie całą pizzą.”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Ekran powinien mieć granice czasowe i miejsce w planie dnia.</w:t>
      </w:r>
    </w:p>
    <w:p>
      <w:pPr>
        <w:pStyle w:val="ListBullet"/>
      </w:pPr>
      <w:r>
        <w:t>Sen, ruch, posiłki i relacje są ważniejsze od ekranu.</w:t>
      </w:r>
    </w:p>
    <w:p>
      <w:pPr>
        <w:pStyle w:val="ListBullet"/>
      </w:pPr>
      <w:r>
        <w:t>Ekran przy jedzeniu i tuż przed snem często przeszkadza ciału odpocząć.</w:t>
      </w:r>
    </w:p>
    <w:p>
      <w:pPr>
        <w:pStyle w:val="ListBullet"/>
      </w:pPr>
      <w:r>
        <w:t>Zasady ustalają dorośli, bo dbają o zdrowie dziecka.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0-6 min | powtórka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„Kto pamięta nasze hasło? Ekran pomaga, ale nie rządzi moim dniem.”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„Co wczoraj albo dziś robiliście bez ekranu? Może jedzenie, rozmowa, spacer, zabawa, sen?”</w:t>
      </w:r>
    </w:p>
    <w:p>
      <w:pPr>
        <w:pStyle w:val="Heading3"/>
      </w:pPr>
      <w:r>
        <w:t>6-15 min | metafora pizzy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„Wyobraźcie sobie, że cały dzień to pizza. Pizza ma różne kawałki: sen, szkoła, jedzenie, ruch, zabawa, rodzina i czas z ekranem.”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„Gdy jeden kawałek robi się ogromny, dla innych nie ma miejsca. Jeśli ekran zje sen, ciało jest zmęczone. Jeśli zje ruch, ciało nie ma gdzie spalić energii.”</w:t>
      </w:r>
    </w:p>
    <w:p>
      <w:pPr>
        <w:pStyle w:val="Scriptline"/>
      </w:pPr>
      <w:r>
        <w:t>Nie podawaj dzieciom sztywnego wyroku. Powiedz: „Dokładne zasady ustalają rodzice. My uczymy się, że ekran nie powinien zabierać najważniejszych kawałków dnia.”</w:t>
      </w:r>
    </w:p>
    <w:p>
      <w:pPr>
        <w:pStyle w:val="Heading3"/>
      </w:pPr>
      <w:r>
        <w:t>15-38 min | praca „Pizza mojego dnia”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„Na kole narysuj swoje kawałki dnia. Największy kawałek zwykle ma sen. Potem szkoła lub przedszkole, posiłki, ruch, zabawa, rodzina, obowiązki i ekran.”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„To nie jest test. Nie oceniamy, czy w waszym domu jest dobrze czy źle. Uczymy się patrzeć na równowagę.”</w:t>
      </w:r>
    </w:p>
    <w:p>
      <w:pPr>
        <w:pStyle w:val="Scriptline"/>
      </w:pPr>
      <w:r>
        <w:t>Gdy ktoś rysuje ekran jako największy kawałek, powiedz spokojnie: „Dziękuję, że to pokazujesz. Zobaczmy, czego wtedy może zabraknąć: snu, ruchu czy rozmowy?”</w:t>
      </w:r>
    </w:p>
    <w:p>
      <w:pPr>
        <w:pStyle w:val="Heading3"/>
      </w:pPr>
      <w:r>
        <w:t>38-48 min | rozmowa w parach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„W parze opowiedzcie sobie: który kawałek daje mi energię? Który pomaga odpocząć? Który łatwo robi się za duży?”</w:t>
      </w:r>
    </w:p>
    <w:p>
      <w:pPr>
        <w:pStyle w:val="Scriptline"/>
      </w:pPr>
      <w:r>
        <w:t>Pilnuj prywatności: „Nie porównujemy rodzin. Mówimy o pomysłach, nie o tym, kto ma lepiej.”</w:t>
      </w:r>
    </w:p>
    <w:p>
      <w:pPr>
        <w:pStyle w:val="Heading3"/>
      </w:pPr>
      <w:r>
        <w:t>48-55 min | wspólne wnioski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„Co może się stać, gdy ekran pojawia się przy każdym posiłku?”</w:t>
      </w:r>
    </w:p>
    <w:p>
      <w:pPr>
        <w:pStyle w:val="Scriptline"/>
      </w:pPr>
      <w:r>
        <w:t>Dopowiedz: „Trudniej usłyszeć swoje ciało: czy jestem głodny, najedzony, zmęczony. Trudniej też porozmawiać.”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„A co, gdy ekran jest tuż przed snem?” Dopowiedz: „Mózg może dalej być pobudzony i trudniej mu zasnąć.”</w:t>
      </w:r>
    </w:p>
    <w:p>
      <w:pPr>
        <w:pStyle w:val="Heading3"/>
      </w:pPr>
      <w:r>
        <w:t>55-60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„Dzisiaj nie uczymy się: ekran jest zakazany. Uczymy się: ekran ma swoje miejsce. Nie może zabrać snu, jedzenia, ruchu i bliskich.”</w:t>
      </w:r>
    </w:p>
    <w:p>
      <w:pPr>
        <w:pStyle w:val="Scriptline"/>
      </w:pPr>
      <w:r>
        <w:t>Dzieci powtarzają: „Mój dzień ma wiele smaków.”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„Ja gram pięć godzin”.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 bez zawstydzania: „Dziękuję, że mówisz. Na zajęciach nie oceniamy. Zobaczmy tylko, które kawałki dnia mogą wtedy robić się za małe.”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„Mój tata też ciągle siedzi w telefonie”.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„Dorośli też uczą się zasad. Możesz zaproponować w domu jedną wspólną zasadę, np. posiłek bez ekranów.”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pyta: „Ile dokładnie mogę grać?”.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„To ustalacie w domu z dorosłymi. Ja mogę powiedzieć, że czas ekranowy powinien być ograniczony i nie może zabierać snu, ruchu ani posiłków.”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zawstydzaj dzieci za ich realny czas przed ekranem.</w:t>
      </w:r>
    </w:p>
    <w:p>
      <w:pPr>
        <w:pStyle w:val="ListBullet"/>
      </w:pPr>
      <w:r>
        <w:t>Nie wchodź w spór z zasadami domowymi. Daj propozycję rozmowy z rodzicem.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„Najlepszy dzień to taki, w którym ekran jest tylko jednym kawałkiem, a nie całą pizzą.”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3. Nuda jest super! Co robić bez telefonu?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rozumie, że nuda może uruchamiać wyobraźnię i potrafi wybrać aktywność offline.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Nuda jako start pomysłów.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Słoik nudy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Słoik lub pudełko, karteczki, kredki, gotowe przykłady aktywności offline.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„Kiedy przez chwilę nic nie robię, mój mózg może zacząć tworzyć.”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Nuda nie jest awarią - może być początkiem pomysłu.</w:t>
      </w:r>
    </w:p>
    <w:p>
      <w:pPr>
        <w:pStyle w:val="ListBullet"/>
      </w:pPr>
      <w:r>
        <w:t>Telefon nie musi być pierwszą odpowiedzią na nudę.</w:t>
      </w:r>
    </w:p>
    <w:p>
      <w:pPr>
        <w:pStyle w:val="ListBullet"/>
      </w:pPr>
      <w:r>
        <w:t>Warto mieć gotową listę aktywności offline.</w:t>
      </w:r>
    </w:p>
    <w:p>
      <w:pPr>
        <w:pStyle w:val="ListBullet"/>
      </w:pPr>
      <w:r>
        <w:t>Proste zabawy często najmocniej rozwijają wyobraźnię.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0-8 min | rozgrzewka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„Dzisiaj porozmawiamy o nudzie. Kto czasem mówi: nudzi mi się?”</w:t>
      </w:r>
    </w:p>
    <w:p>
      <w:pPr>
        <w:pStyle w:val="Scriptline"/>
      </w:pPr>
      <w:r>
        <w:rPr>
          <w:b/>
          <w:color w:val="2E7D32"/>
        </w:rPr>
        <w:t>Dodaj:</w:t>
      </w:r>
      <w:r>
        <w:t xml:space="preserve"> „Uwaga: nuda nie jest niczym złym. Nuda to moment, w którym mózg mówi: potrzebuję pomysłu.”</w:t>
      </w:r>
    </w:p>
    <w:p>
      <w:pPr>
        <w:pStyle w:val="Scriptline"/>
      </w:pPr>
      <w:r>
        <w:t>Zrób rundkę: „Pokaż ruchem jedną rzecz, którą można robić bez prądu.”</w:t>
      </w:r>
    </w:p>
    <w:p>
      <w:pPr>
        <w:pStyle w:val="Heading3"/>
      </w:pPr>
      <w:r>
        <w:t>8-18 min | rozmowa o uczuciu nudy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„Jak czuje się ciało, kiedy się nudzimy? Kręcimy się? Wzdychamy? Szukamy czegoś?”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„Kiedy od razu bierzemy ekran, mózg dostaje gotową rozrywkę. Kiedy chwilę poczekamy, zaczyna sam tworzyć.”</w:t>
      </w:r>
    </w:p>
    <w:p>
      <w:pPr>
        <w:pStyle w:val="Heading3"/>
      </w:pPr>
      <w:r>
        <w:t>18-40 min | słoik nudy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„Każdy dostaje karteczki. Na każdej narysuj albo napisz jedną rzecz bez telefonu, tabletu i telewizora.”</w:t>
      </w:r>
    </w:p>
    <w:p>
      <w:pPr>
        <w:pStyle w:val="Scriptline"/>
      </w:pPr>
      <w:r>
        <w:t>Podpowiedzi: „Budowanie bazy, rysowanie komiksu, taniec, klocki, teatrzyk, spacer, planszówka, wymyślenie potwora z poduszek.”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„Pomysły mają być proste. Nie muszą kosztować pieniędzy.”</w:t>
      </w:r>
    </w:p>
    <w:p>
      <w:pPr>
        <w:pStyle w:val="Heading3"/>
      </w:pPr>
      <w:r>
        <w:t>40-48 min | losowanie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„Wrzucamy pomysły do słoika. Wylosuję kilka i sprawdzimy, czy da się je zrobić w domu, w klasie albo na wakacjach.”</w:t>
      </w:r>
    </w:p>
    <w:p>
      <w:pPr>
        <w:pStyle w:val="Scriptline"/>
      </w:pPr>
      <w:r>
        <w:t>Gdy pomysł jest niebezpieczny, odpowiedz: „Ten pomysł przerobimy na bezpieczną wersję.”</w:t>
      </w:r>
    </w:p>
    <w:p>
      <w:pPr>
        <w:pStyle w:val="Heading3"/>
      </w:pPr>
      <w:r>
        <w:t>48-56 min | scenki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„Teraz scenka. Jedna osoba mówi: nudzi mi się. Druga losuje pomysł i mówi: spróbujmy...”</w:t>
      </w:r>
    </w:p>
    <w:p>
      <w:pPr>
        <w:pStyle w:val="Scriptline"/>
      </w:pPr>
      <w:r>
        <w:t>Wzmacniaj: „To jest super, bo nie czekasz, aż ekran wymyśli za Ciebie.”</w:t>
      </w:r>
    </w:p>
    <w:p>
      <w:pPr>
        <w:pStyle w:val="Heading3"/>
      </w:pPr>
      <w:r>
        <w:t>56-60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„Nuda to pusta kartka. Nie trzeba jej natychmiast zaklejać filmikiem. Można ją wypełnić własnym pomysłem.”</w:t>
      </w:r>
    </w:p>
    <w:p>
      <w:pPr>
        <w:pStyle w:val="Scriptline"/>
      </w:pPr>
      <w:r>
        <w:t>Dzieci powtarzają: „Nuda odpala wyobraźnię.”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„Bez telefonu nie ma co robić”.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„Tak czasem się wydaje, bo telefon daje gotowe pomysły. Sprawdźmy, ile pomysłów wymyśli grupa bez telefonu.”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Dzieci krzyczą dużo pomysłów naraz.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„Stop-klatka. Pomysły są świetne, ale idą po kolei, bo inaczej słoik się rozsypie.”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proponuje coś ryzykownego.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„Zmieniamy to na wersję bezpieczną. Zabawa ma być ciekawa i bezpieczna dla ciała oraz innych.”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mów dzieciom: „kiedyś dzieci umiały się bawić”. To brzmi oceniająco.</w:t>
      </w:r>
    </w:p>
    <w:p>
      <w:pPr>
        <w:pStyle w:val="ListBullet"/>
      </w:pPr>
      <w:r>
        <w:t>Nie krytykuj gier jako takich; pokazuj alternatywy.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„Kiedy przez chwilę nic nie robię, mój mózg może zacząć tworzyć.”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4. Nasze domowe zasady ekranowe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rozumie, że zasady ekranowe są formą troski, nie karą, i potrafi zaproponować prostą zasadę domową.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Zasady jako kask ochronny.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Odznaka Strażnika Zasad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Szablon kontraktu domowego, odznaki, kredki, naklejki, koperty do domu.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„Zasady są po to, żeby ekran był pomocnikiem, a nie szefem domu.”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Zasady chronią zdrowie, sen, emocje i bezpieczeństwo.</w:t>
      </w:r>
    </w:p>
    <w:p>
      <w:pPr>
        <w:pStyle w:val="ListBullet"/>
      </w:pPr>
      <w:r>
        <w:t>Dobra zasada jest krótka, jasna i możliwa do wykonania.</w:t>
      </w:r>
    </w:p>
    <w:p>
      <w:pPr>
        <w:pStyle w:val="ListBullet"/>
      </w:pPr>
      <w:r>
        <w:t>Zasady najlepiej działają, gdy dorośli też pomagają je utrzymać.</w:t>
      </w:r>
    </w:p>
    <w:p>
      <w:pPr>
        <w:pStyle w:val="ListBullet"/>
      </w:pPr>
      <w:r>
        <w:t>Zasada nie jest karą za lubienie ekranu.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0-7 min | zasada czy kara?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„Dzisiaj sprawdzimy, czy zasady są karą, czy pomocą.”</w:t>
      </w:r>
    </w:p>
    <w:p>
      <w:pPr>
        <w:pStyle w:val="Scriptline"/>
      </w:pPr>
      <w:r>
        <w:t>Przykład: „Na rowerze zakładam kask. Czy kask jest karą?” Dzieci odpowiadają.</w:t>
      </w:r>
    </w:p>
    <w:p>
      <w:pPr>
        <w:pStyle w:val="Scriptline"/>
      </w:pPr>
      <w:r>
        <w:rPr>
          <w:b/>
          <w:color w:val="2E7D32"/>
        </w:rPr>
        <w:t>Podsumuj:</w:t>
      </w:r>
      <w:r>
        <w:t xml:space="preserve"> „Kask nie jest karą. Chroni głowę. Zasady ekranowe też chronią: sen, oczy, emocje, prywatność.”</w:t>
      </w:r>
    </w:p>
    <w:p>
      <w:pPr>
        <w:pStyle w:val="Heading3"/>
      </w:pPr>
      <w:r>
        <w:t>7-18 min | lista dobrych zasad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„Jaka zasada mogłaby chronić sen?” Oczekiwane: bez ekranu przed snem, telefon poza łóżkiem.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„Jaka zasada mogłaby chronić rozmowę?” Oczekiwane: bez ekranu przy posiłku.</w:t>
      </w:r>
    </w:p>
    <w:p>
      <w:pPr>
        <w:pStyle w:val="Scriptline"/>
      </w:pPr>
      <w:r>
        <w:t>Zapisuj prostymi słowami: „Krótkie zasady są najlepsze. Nie piszemy książki zasad.”</w:t>
      </w:r>
    </w:p>
    <w:p>
      <w:pPr>
        <w:pStyle w:val="Heading3"/>
      </w:pPr>
      <w:r>
        <w:t>18-40 min | kontrakt i odznaka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„Wymyśl 3-4 zasady, które można zabrać do rozmowy z rodzicem. To propozycje, nie rozkaz dla domu.”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„Dobra zasada ma trzy cechy: jest krótka, wiadomo kiedy działa, wiadomo kto pomaga.”</w:t>
      </w:r>
    </w:p>
    <w:p>
      <w:pPr>
        <w:pStyle w:val="Scriptline"/>
      </w:pPr>
      <w:r>
        <w:t>Przykłady do podania: „Bez ekranów przy jedzeniu. Tablet ładuje się poza łóżkiem. Pytam dorosłego przed nową aplikacją. Kończę grę po umówionym czasie.”</w:t>
      </w:r>
    </w:p>
    <w:p>
      <w:pPr>
        <w:pStyle w:val="Heading3"/>
      </w:pPr>
      <w:r>
        <w:t>40-50 min | zdanie wyjaśniające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„Teraz każdy ćwiczy zdanie: Ta zasada pomaga mi, bo...”</w:t>
      </w:r>
    </w:p>
    <w:p>
      <w:pPr>
        <w:pStyle w:val="Scriptline"/>
      </w:pPr>
      <w:r>
        <w:t>Daj przykłady: „Bez ekranu przed snem pomaga mi, bo mózg odpoczywa. Pytam dorosłego przed aplikacją, bo nie każda aplikacja jest dla dzieci.”</w:t>
      </w:r>
    </w:p>
    <w:p>
      <w:pPr>
        <w:pStyle w:val="Heading3"/>
      </w:pPr>
      <w:r>
        <w:t>50-57 min | podpisanie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„Podpisujemy nie dlatego, że ktoś was zmusza, tylko dlatego, że jesteście Strażnikami Zasad i umiecie zaproponować mądre granice.”</w:t>
      </w:r>
    </w:p>
    <w:p>
      <w:pPr>
        <w:pStyle w:val="Scriptline"/>
      </w:pPr>
      <w:r>
        <w:rPr>
          <w:b/>
          <w:color w:val="2E7D32"/>
        </w:rPr>
        <w:t>Dodaj:</w:t>
      </w:r>
      <w:r>
        <w:t xml:space="preserve"> „W domu pokaż kontrakt dorosłemu i zapytaj: którą zasadę możemy wypróbować przez tydzień?”</w:t>
      </w:r>
    </w:p>
    <w:p>
      <w:pPr>
        <w:pStyle w:val="Heading3"/>
      </w:pPr>
      <w:r>
        <w:t>57-60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„Zasada jest jak kask. Nie odbiera zabawy, tylko pomaga bawić się bezpieczniej.”</w:t>
      </w:r>
    </w:p>
    <w:p>
      <w:pPr>
        <w:pStyle w:val="Scriptline"/>
      </w:pPr>
      <w:r>
        <w:t>Dzieci powtarzają: „Zasady pomagają wygrywać dzień.”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„U mnie nie ma zasad”.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„To może być dobry moment, żeby zaproponować jedną małą zasadę. Zaczynamy od czegoś prostego.”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„Rodzice i tak się nie zgodzą”.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„Nie musisz ich przekonywać samodzielnie. Możesz pokazać kartę i powiedzieć: mam pomysł, przetestujmy jedną zasadę.”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wymyśla bardzo surową zasadę: „zero internetu”.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„To może być trudne. Dobra zasada nie musi zabierać wszystkiego. Może ustalać czas, miejsce albo moment.”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ustawiaj zasad za rodziców. Proponuj wzór do rozmowy.</w:t>
      </w:r>
    </w:p>
    <w:p>
      <w:pPr>
        <w:pStyle w:val="ListBullet"/>
      </w:pPr>
      <w:r>
        <w:t>Nie mów dzieciom, że mają pilnować rodziców. Mogą zapraszać do wspólnej zasady, nie kontrolować.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„Zasady są po to, żeby ekran był pomocnikiem, a nie szefem domu.”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5. Moje emocje i ekrany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nazywa emocje przy ekranie i ćwiczy procedurę: STOP - oddech - powiedz - przerwa.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Emocje są informacją, nie rozkazem.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Emocjonalne kalambury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Karty emocji, termometr emocji, scenki, spokojna muzyka opcjonalnie.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„Złość może przyjść. Ja mogę wybrać bezpieczny krok.”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Gra, wygrana, przegrana i wyłączanie mogą wywołać silne emocje.</w:t>
      </w:r>
    </w:p>
    <w:p>
      <w:pPr>
        <w:pStyle w:val="ListBullet"/>
      </w:pPr>
      <w:r>
        <w:t>Emocje są normalne, ale nie mogą rządzić rękami i słowami.</w:t>
      </w:r>
    </w:p>
    <w:p>
      <w:pPr>
        <w:pStyle w:val="ListBullet"/>
      </w:pPr>
      <w:r>
        <w:t>Gdy złość rośnie, pomagają: STOP, trzy oddechy, nazwanie emocji i przerwa.</w:t>
      </w:r>
    </w:p>
    <w:p>
      <w:pPr>
        <w:pStyle w:val="ListBullet"/>
      </w:pPr>
      <w:r>
        <w:t>Ekran nie powinien być jedynym sposobem uspokajania.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0-8 min | termometr emocji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„Dzisiaj nie będziemy mówić, że emocje są złe. Emocje są jak wiadomości z ciała. Pytanie brzmi: co z nimi zrobimy?”</w:t>
      </w:r>
    </w:p>
    <w:p>
      <w:pPr>
        <w:pStyle w:val="Scriptline"/>
      </w:pPr>
      <w:r>
        <w:t>Pokaż ręką skalę od 1 do 5: „1 to spokojnie, 5 to wybuch wulkanu. Pokaż palcami, ile energii masz teraz.”</w:t>
      </w:r>
    </w:p>
    <w:p>
      <w:pPr>
        <w:pStyle w:val="Heading3"/>
      </w:pPr>
      <w:r>
        <w:t>8-20 min | mapa emocji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„Jak czuje się ciało, gdy wygrywasz? A gdy przegrywasz? A gdy dorosły mówi: koniec gry?”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„Złość przy wyłączaniu gry jest częsta. To nie znaczy, że jesteś zły albo zła. To znaczy, że mózg bardzo chciał kontynuować.”</w:t>
      </w:r>
    </w:p>
    <w:p>
      <w:pPr>
        <w:pStyle w:val="Scriptline"/>
      </w:pPr>
      <w:r>
        <w:rPr>
          <w:b/>
          <w:color w:val="2E7D32"/>
        </w:rPr>
        <w:t>Dodaj:</w:t>
      </w:r>
      <w:r>
        <w:t xml:space="preserve"> „Można czuć złość. Nie można przez złość krzywdzić siebie, innych ani niszczyć rzeczy.”</w:t>
      </w:r>
    </w:p>
    <w:p>
      <w:pPr>
        <w:pStyle w:val="Heading3"/>
      </w:pPr>
      <w:r>
        <w:t>20-38 min | kalambury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„Losujemy emocję i pokazujemy ją ciałem, bez wyśmiewania. Reszta zgaduje: co to za emocja?”</w:t>
      </w:r>
    </w:p>
    <w:p>
      <w:pPr>
        <w:pStyle w:val="Scriptline"/>
      </w:pPr>
      <w:r>
        <w:t>Po każdej scence pytaj: „Po czym poznaliśmy tę emocję? Twarz? ręce? głos? postawa?”</w:t>
      </w:r>
    </w:p>
    <w:p>
      <w:pPr>
        <w:pStyle w:val="Scriptline"/>
      </w:pPr>
      <w:r>
        <w:t>Jeśli grupa się śmieje z dziecka, zatrzymaj: „Śmiejemy się z sytuacji, nie z osoby. Emocje ma każdy.”</w:t>
      </w:r>
    </w:p>
    <w:p>
      <w:pPr>
        <w:pStyle w:val="Heading3"/>
      </w:pPr>
      <w:r>
        <w:t>38-48 min | procedura STOP</w:t>
      </w:r>
    </w:p>
    <w:p>
      <w:pPr>
        <w:pStyle w:val="Scriptline"/>
      </w:pPr>
      <w:r>
        <w:t>Powiedz powoli: „Gdy złość rośnie, robimy cztery kroki. Pierwszy: STOP - zatrzymuję ręce. Drugi: trzy oddechy. Trzeci: mówię zdanie: jestem zły/zła, bo... Czwarty: robię przerwę.”</w:t>
      </w:r>
    </w:p>
    <w:p>
      <w:pPr>
        <w:pStyle w:val="Scriptline"/>
      </w:pPr>
      <w:r>
        <w:t>Ćwicz z grupą: wdech nosem, wydech ustami, trzy razy.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„Oddech nie kasuje problemu. Oddech daje mózgowi chwilę, żeby odzyskał kierownicę.”</w:t>
      </w:r>
    </w:p>
    <w:p>
      <w:pPr>
        <w:pStyle w:val="Heading3"/>
      </w:pPr>
      <w:r>
        <w:t>48-56 min | zdania pomocne</w:t>
      </w:r>
    </w:p>
    <w:p>
      <w:pPr>
        <w:pStyle w:val="Scriptline"/>
      </w:pPr>
      <w:r>
        <w:t>Dzieci powtarzają: „Jestem zły, bo muszę kończyć. Potrzebuję chwili.”</w:t>
      </w:r>
    </w:p>
    <w:p>
      <w:pPr>
        <w:pStyle w:val="Scriptline"/>
      </w:pPr>
      <w:r>
        <w:t>Drugie zdanie: „Przegrywam i jest mi przykro. Zrobię przerwę.”</w:t>
      </w:r>
    </w:p>
    <w:p>
      <w:pPr>
        <w:pStyle w:val="Scriptline"/>
      </w:pPr>
      <w:r>
        <w:t>Trzecie zdanie: „Nie chcę krzyczeć. Pomóż mi odłożyć tablet.”</w:t>
      </w:r>
    </w:p>
    <w:p>
      <w:pPr>
        <w:pStyle w:val="Heading3"/>
      </w:pPr>
      <w:r>
        <w:t>56-60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„Emocje mówią nam, że coś się dzieje. Ale to ja wybieram, co zrobią moje ręce i słowa.”</w:t>
      </w:r>
    </w:p>
    <w:p>
      <w:pPr>
        <w:pStyle w:val="Scriptline"/>
      </w:pPr>
      <w:r>
        <w:t>Dzieci powtarzają: „Emocje mówią, ale ja wybieram.”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„Ja rzucam padem, jak przegrywam”.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„Dziękuję za szczerość. To znak, że emocja jest bardzo wysoka. Właśnie po to ćwiczymy STOP, oddech i przerwę zanim ręce zrobią coś za nas.”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śmieje się z emocji innych.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„Stop. Na tych zajęciach emocje są bezpieczne. Nie wyśmiewamy miny ani historii.”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 o przemocy w domu.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 krótko przy grupie: „Dziękuję, że to powiedziałeś/powiedziałaś. To ważne. Porozmawiam z Tobą po zajęciach, żeby zadbać o bezpieczeństwo.”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mów: „nie przesadzaj” albo „nie ma o co się złościć”.</w:t>
      </w:r>
    </w:p>
    <w:p>
      <w:pPr>
        <w:pStyle w:val="ListBullet"/>
      </w:pPr>
      <w:r>
        <w:t>Nie proś dzieci o szczegółowe prywatne historie przed grupą.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„Złość może przyjść. Ja mogę wybrać bezpieczny krok.”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6. Cyberbezpieczna przygoda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rozpoznaje dane prywatne, rozumie hasło jako klucz i wie, że obcy online nadal jest obcym.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Prywatność, hasła, obcy w sieci.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Ratujemy cyfrowy świat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Karty prywatne/nieprywatne, paski ze słowami do przykładowych haseł, czerwone karty STOP, opcjonalnie projektor.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„Prywatne dane są jak rzeczy w moim plecaku - nie rozdaje się ich obcym.”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Nie podaję w internecie adresu, szkoły, telefonu, zdjęć, haseł ani szczegółów o rodzinie.</w:t>
      </w:r>
    </w:p>
    <w:p>
      <w:pPr>
        <w:pStyle w:val="ListBullet"/>
      </w:pPr>
      <w:r>
        <w:t>Hasło jest jak klucz do cyfrowego domu.</w:t>
      </w:r>
    </w:p>
    <w:p>
      <w:pPr>
        <w:pStyle w:val="ListBullet"/>
      </w:pPr>
      <w:r>
        <w:t>Silne hasło jest długie, trudne do zgadnięcia i tajne.</w:t>
      </w:r>
    </w:p>
    <w:p>
      <w:pPr>
        <w:pStyle w:val="ListBullet"/>
      </w:pPr>
      <w:r>
        <w:t>Obcy w internecie pozostaje obcym, nawet jeśli jest miły.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0-8 min | zagadka prywatności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„Dzisiaj będziemy chronić cyfrowy domek. Każdy domek ma drzwi, a drzwi mają klucz. W internecie takim kluczem jest hasło.”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„Co można powiedzieć nowej osobie? Lubię lody. A czego nie podajemy? Adresu. Nazwy szkoły. Numeru telefonu. Hasła.”</w:t>
      </w:r>
    </w:p>
    <w:p>
      <w:pPr>
        <w:pStyle w:val="Heading3"/>
      </w:pPr>
      <w:r>
        <w:t>8-18 min | hasło jako klucz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„Hasło jest jak klucz. Nie pokazuję klucza obcej osobie. Nie zostawiam go na ławce. Nie wysyłam zdjęcia klucza w wiadomości.”</w:t>
      </w:r>
    </w:p>
    <w:p>
      <w:pPr>
        <w:pStyle w:val="Scriptline"/>
      </w:pPr>
      <w:r>
        <w:rPr>
          <w:b/>
          <w:color w:val="2E7D32"/>
        </w:rPr>
        <w:t>Dodaj:</w:t>
      </w:r>
      <w:r>
        <w:t xml:space="preserve"> „Nawet najlepszy kolega nie potrzebuje mojego hasła. Jeśli ktoś chce wejść na konto, robimy STOP i pytamy dorosłego.”</w:t>
      </w:r>
    </w:p>
    <w:p>
      <w:pPr>
        <w:pStyle w:val="Heading3"/>
      </w:pPr>
      <w:r>
        <w:t>18-35 min | budowanie przykładowych haseł</w:t>
      </w:r>
    </w:p>
    <w:p>
      <w:pPr>
        <w:pStyle w:val="Scriptline"/>
      </w:pPr>
      <w:r>
        <w:t>Powiedz wyraźnie: „Nie tworzymy prawdziwych haseł do waszych kont. To tylko zabawa na papierze.”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„Połącz losowe słowo, drugie słowo, liczbę i znak. Na przykład: ZielonaRakieta27! To przykład, nie hasło do użycia.”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„Im dłuższe i mniej oczywiste, tym trudniej je zgadnąć. Ale prawdziwe hasła ustalacie z rodzicem.”</w:t>
      </w:r>
    </w:p>
    <w:p>
      <w:pPr>
        <w:pStyle w:val="Heading3"/>
      </w:pPr>
      <w:r>
        <w:t>35-48 min | scenariusze</w:t>
      </w:r>
    </w:p>
    <w:p>
      <w:pPr>
        <w:pStyle w:val="Scriptline"/>
      </w:pPr>
      <w:r>
        <w:t>Czytaj spokojnie: „Ktoś w grze pisze: ile masz lat i gdzie mieszkasz?” Dzieci pokazują STOP.</w:t>
      </w:r>
    </w:p>
    <w:p>
      <w:pPr>
        <w:pStyle w:val="Scriptline"/>
      </w:pPr>
      <w:r>
        <w:t>Powiedz oczekiwaną reakcję: „Nie odpowiadam, nie podaję danych, mówię dorosłemu.”</w:t>
      </w:r>
    </w:p>
    <w:p>
      <w:pPr>
        <w:pStyle w:val="Scriptline"/>
      </w:pPr>
      <w:r>
        <w:t>Scenariusz: „Kolega prosi o hasło, bo chce tylko coś sprawdzić.” Odpowiedź: „Nie podaję hasła. Mogę poprosić dorosłego o pomoc.”</w:t>
      </w:r>
    </w:p>
    <w:p>
      <w:pPr>
        <w:pStyle w:val="Scriptline"/>
      </w:pPr>
      <w:r>
        <w:t>Scenariusz: „Aplikacja prosi o zdjęcie twarzy.” Odpowiedź: „Zatrzymuję się i pytam dorosłego.”</w:t>
      </w:r>
    </w:p>
    <w:p>
      <w:pPr>
        <w:pStyle w:val="Heading3"/>
      </w:pPr>
      <w:r>
        <w:t>48-56 min | gra edukacyjna / omówienie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„Są też gry edukacyjne, które pomagają ćwiczyć bezpieczeństwo, np. przygotowane przez instytucje edukacyjne. Gdy korzystamy z takich materiałów, robimy to z dorosłym i bez reklamowych rozpraszaczy.”</w:t>
      </w:r>
    </w:p>
    <w:p>
      <w:pPr>
        <w:pStyle w:val="Scriptline"/>
      </w:pPr>
      <w:r>
        <w:t>Jeśli nie masz gry na sali: „Dzisiaj ćwiczymy na papierze. Chodzi o tę samą zasadę: moje dane są moje.”</w:t>
      </w:r>
    </w:p>
    <w:p>
      <w:pPr>
        <w:pStyle w:val="Heading3"/>
      </w:pPr>
      <w:r>
        <w:t>56-60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„Najważniejsze: gdy ktoś pyta o dane albo hasło, nie muszę być uprzejmy kosztem bezpieczeństwa. Mogę przerwać rozmowę i poprosić dorosłego.”</w:t>
      </w:r>
    </w:p>
    <w:p>
      <w:pPr>
        <w:pStyle w:val="Scriptline"/>
      </w:pPr>
      <w:r>
        <w:t>Dzieci powtarzają: „Moje dane są moje.”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chce podać swoje prawdziwe hasło jako przykład.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Natychmiast zatrzymaj: „Stop, nie mówimy prawdziwych haseł. Hasło zostaje tajemnicą. Wymyślmy hasło dla smoka albo robota.”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„Ale to był mój kolega z gry”.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„W grze ktoś może brzmieć jak kolega, ale jeśli nie znamy tej osoby w prawdziwym życiu i rodzic jej nie zna, traktujemy ją jak obcą online.”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pyta, czy rodzic może znać hasło.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„U dzieci rodzic pomaga dbać o bezpieczeństwo kont. To inna sytuacja niż kolega albo obca osoba w grze.”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proś o prawdziwe hasła ani loginy.</w:t>
      </w:r>
    </w:p>
    <w:p>
      <w:pPr>
        <w:pStyle w:val="ListBullet"/>
      </w:pPr>
      <w:r>
        <w:t>Nie pokazuj dzieciom technicznych metod łamania haseł. Wystarczy metafora klucza i zasada tajności.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„Prywatne dane są jak rzeczy w moim plecaku - nie rozdaje się ich obcym.”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7. Uwaga, to nie dla mnie! Szkodliwe treści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ćwiczy odruch: zamknij/odłóż - odejdź - powiedz zaufanemu dorosłemu.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Szkodliwe, straszne, zawstydzające albo ryzykowne treści.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 i zielone światło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Czerwone i zielone kartki, scenariusze bez drastycznych opisów, karta 3 zaufane osoby.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„Odważne dziecko to nie to, które ogląda wszystko. Odważne dziecko to to, które prosi o pomoc.”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Nie muszę oglądać treści, które mnie straszą, zawstydzają albo namawiają do ryzyka.</w:t>
      </w:r>
    </w:p>
    <w:p>
      <w:pPr>
        <w:pStyle w:val="ListBullet"/>
      </w:pPr>
      <w:r>
        <w:t>Jeśli coś jest niepokojące, przerywam i mówię dorosłemu.</w:t>
      </w:r>
    </w:p>
    <w:p>
      <w:pPr>
        <w:pStyle w:val="ListBullet"/>
      </w:pPr>
      <w:r>
        <w:t>To nie wina dziecka, że coś wyskoczyło w internecie.</w:t>
      </w:r>
    </w:p>
    <w:p>
      <w:pPr>
        <w:pStyle w:val="ListBullet"/>
      </w:pPr>
      <w:r>
        <w:t>Dorosły powinien pomóc, a nie karać za samo powiedzenie o problemie.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0-8 min | bezpieczne wejście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„Dzisiaj rozmawiamy o sytuacji, gdy w internecie pojawia się coś, co nie jest dla dzieci. Nie będziemy oglądać żadnych strasznych rzeczy. Będziemy ćwiczyć bezpieczną reakcję.”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„Jeśli coś w rozmowie jest dla Ciebie nieprzyjemne, możesz pokazać STOP. Nie musisz opowiadać prywatnych historii.”</w:t>
      </w:r>
    </w:p>
    <w:p>
      <w:pPr>
        <w:pStyle w:val="Heading3"/>
      </w:pPr>
      <w:r>
        <w:t>8-18 min | sygnały ciała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„Po czym ciało może poznać, że coś jest nie tak? Ścisk w brzuchu? Strach? Wstyd? Chęć schowania ekranu?”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„Ciało czasem szybciej niż głowa mówi: to nie jest dla mnie.”</w:t>
      </w:r>
    </w:p>
    <w:p>
      <w:pPr>
        <w:pStyle w:val="Heading3"/>
      </w:pPr>
      <w:r>
        <w:t>18-42 min | czerwone i zielone światło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„Czytam sytuację. Zielona kartka oznacza: bezpieczne albo z dorosłym. Czerwona kartka oznacza: STOP, przerwij i powiedz dorosłemu.”</w:t>
      </w:r>
    </w:p>
    <w:p>
      <w:pPr>
        <w:pStyle w:val="Scriptline"/>
      </w:pPr>
      <w:r>
        <w:t>Scenariusz: „Uczysz się matematyki w aplikacji z rodzicem.” Po odpowiedzi: „Zielone, bo jest cel i dorosły.”</w:t>
      </w:r>
    </w:p>
    <w:p>
      <w:pPr>
        <w:pStyle w:val="Scriptline"/>
      </w:pPr>
      <w:r>
        <w:t>Scenariusz: „Ktoś w grze pyta, gdzie mieszkasz.” Po odpowiedzi: „Czerwone, bo to dane prywatne.”</w:t>
      </w:r>
    </w:p>
    <w:p>
      <w:pPr>
        <w:pStyle w:val="Scriptline"/>
      </w:pPr>
      <w:r>
        <w:t>Scenariusz: „Wyskakuje obrazek, który Cię straszy.” Po odpowiedzi: „Czerwone, bo nie musisz tego oglądać. Odłóż, odejdź, powiedz dorosłemu.”</w:t>
      </w:r>
    </w:p>
    <w:p>
      <w:pPr>
        <w:pStyle w:val="Scriptline"/>
      </w:pPr>
      <w:r>
        <w:t>Scenariusz: „Ktoś pisze: nikomu nie mów, to nasza tajemnica.” Po odpowiedzi: „Czerwone. Tajemnica, która straszy albo odcina od dorosłych, nie jest bezpieczna.”</w:t>
      </w:r>
    </w:p>
    <w:p>
      <w:pPr>
        <w:pStyle w:val="Heading3"/>
      </w:pPr>
      <w:r>
        <w:t>42-52 min | komunikat do dorosłego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„Najtrudniejsze bywa powiedzenie dorosłemu. Przećwiczmy gotowe zdanie.”</w:t>
      </w:r>
    </w:p>
    <w:p>
      <w:pPr>
        <w:pStyle w:val="Scriptline"/>
      </w:pPr>
      <w:r>
        <w:t>Dzieci powtarzają: „Zobaczyłem/zobaczyłam coś, co mnie przestraszyło. Proszę, pomóż mi.”</w:t>
      </w:r>
    </w:p>
    <w:p>
      <w:pPr>
        <w:pStyle w:val="Scriptline"/>
      </w:pPr>
      <w:r>
        <w:t>Drugie zdanie: „Ktoś w internecie pyta mnie o dane. Nie wiem, co zrobić.”</w:t>
      </w:r>
    </w:p>
    <w:p>
      <w:pPr>
        <w:pStyle w:val="Scriptline"/>
      </w:pPr>
      <w:r>
        <w:t>Trzecie zdanie: „Nie chcę mieć kłopotów, ale potrzebuję pomocy.”</w:t>
      </w:r>
    </w:p>
    <w:p>
      <w:pPr>
        <w:pStyle w:val="Heading3"/>
      </w:pPr>
      <w:r>
        <w:t>52-57 min | 3 zaufane osoby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„Każdy potrzebuje listy osób, do których może pójść. To może być mama, tata, babcia, dziadek, nauczyciel, pedagog, ciocia, wujek.”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„Wpisz albo narysuj 3 zaufane osoby. Nie musisz pokazywać kartki grupie.”</w:t>
      </w:r>
    </w:p>
    <w:p>
      <w:pPr>
        <w:pStyle w:val="Heading3"/>
      </w:pPr>
      <w:r>
        <w:t>57-60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„Jeśli coś złego wyskoczyło w internecie, to nie Twoja wina. Twoim zadaniem jest nie zostać z tym samemu.”</w:t>
      </w:r>
    </w:p>
    <w:p>
      <w:pPr>
        <w:pStyle w:val="Scriptline"/>
      </w:pPr>
      <w:r>
        <w:t>Dzieci powtarzają: „Nie zostaję z tym sam.”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zaczyna opowiadać drastyczne szczegóły.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„Zatrzymam Cię, żeby chronić Ciebie i grupę. Dziękuję, że mówisz. Porozmawiamy po zajęciach z dorosłym, który może pomóc.”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boi się, że rodzic zabierze telefon.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„Rozumiem ten strach. Dlatego uczymy dorosłych, że za powiedzenie o problemie dziecko potrzebuje pomocy, nie kary.”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mówi: „Ja bym oglądał dalej”.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„Ciekawość jest normalna. Ale bezpieczeństwo jest ważniejsze niż ciekawość. Ćwiczymy odruch STOP.”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pokazuj przykładów szkodliwych treści.</w:t>
      </w:r>
    </w:p>
    <w:p>
      <w:pPr>
        <w:pStyle w:val="ListBullet"/>
      </w:pPr>
      <w:r>
        <w:t>Nie wypytuj dzieci publicznie o szczegóły niepokojących zdarzeń.</w:t>
      </w:r>
    </w:p>
    <w:p>
      <w:pPr>
        <w:pStyle w:val="ListBullet"/>
      </w:pPr>
      <w:r>
        <w:t>Nie obiecuj dziecku absolutnej tajemnicy, jeśli chodzi o bezpieczeństwo.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„Odważne dziecko to nie to, które ogląda wszystko. Odważne dziecko to to, które prosi o pomoc.”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Godzina 8. Zostań Cybermasterem!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FFF3C4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Cel godziny</w:t>
            </w:r>
            <w:r>
              <w:br/>
              <w:t>Dziecko utrwala najważniejsze zasady przez zabawę i kończy kurs z poczuciem sprawczości.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Element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masz wiedzieć jako prowadząca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Temat przewodni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Powtórka, gra, kodeks, certyfikaty.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Ćwiczenie główne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Turniej Cybermastera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Materiały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Karty haseł, tablica punktów, naklejki, certyfikaty, opcjonalnie gra Cybermaster do druku.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Jednozdaniowe podsumowanie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„Bezpieczny internauta nie jest sam. Ma zasady, przerwy i zaufanych dorosłych.”</w:t>
            </w:r>
          </w:p>
        </w:tc>
      </w:tr>
    </w:tbl>
    <w:p/>
    <w:p>
      <w:pPr>
        <w:pStyle w:val="Heading2"/>
      </w:pPr>
      <w:r>
        <w:t>3-4 rzeczy, które naprawdę musisz rozumieć</w:t>
      </w:r>
    </w:p>
    <w:p>
      <w:pPr>
        <w:pStyle w:val="ListBullet"/>
      </w:pPr>
      <w:r>
        <w:t>Cyberbezpieczeństwo to codzienne małe decyzje.</w:t>
      </w:r>
    </w:p>
    <w:p>
      <w:pPr>
        <w:pStyle w:val="ListBullet"/>
      </w:pPr>
      <w:r>
        <w:t>Najważniejsze słowa: STOP, hasło, prywatność, zaufany dorosły, przerwa, równowaga.</w:t>
      </w:r>
    </w:p>
    <w:p>
      <w:pPr>
        <w:pStyle w:val="ListBullet"/>
      </w:pPr>
      <w:r>
        <w:t>Nie muszę wiedzieć wszystkiego - mam wiedzieć, kiedy poprosić o pomoc.</w:t>
      </w:r>
    </w:p>
    <w:p>
      <w:pPr>
        <w:pStyle w:val="ListBullet"/>
      </w:pPr>
      <w:r>
        <w:t>Bezpieczny internauta korzysta z internetu mądrze, a nie ze strachem.</w:t>
      </w:r>
    </w:p>
    <w:p>
      <w:pPr>
        <w:pStyle w:val="Heading2"/>
      </w:pPr>
      <w:r>
        <w:t>Skrypt minuta po minucie - możesz czytać prawie dosłownie</w:t>
      </w:r>
    </w:p>
    <w:p>
      <w:pPr>
        <w:pStyle w:val="Heading3"/>
      </w:pPr>
      <w:r>
        <w:t>0-8 min | start finału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„To finał naszej przygody. Dzisiaj sprawdzamy, ile już umiecie, ale bez ocen i bez stresu. To nie klasówka. To turniej Cybermasterów.”</w:t>
      </w:r>
    </w:p>
    <w:p>
      <w:pPr>
        <w:pStyle w:val="Scriptline"/>
      </w:pPr>
      <w:r>
        <w:rPr>
          <w:b/>
          <w:color w:val="2E7D32"/>
        </w:rPr>
        <w:t>Zapytaj:</w:t>
      </w:r>
      <w:r>
        <w:t xml:space="preserve"> „Kto pamięta jedno słowo z kursu?” Zapisuj: hasło, stop, dorosły, przerwa, nuda, prywatność.</w:t>
      </w:r>
    </w:p>
    <w:p>
      <w:pPr>
        <w:pStyle w:val="Heading3"/>
      </w:pPr>
      <w:r>
        <w:t>8-35 min | kalambury Cybermastera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„Losujemy hasło. Najpierw można opisywać słowami, potem pokazywać gestami, a w trudniejszej rundzie użyć tylko jednego słowa.”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„Punkt dostaje drużyna za zgadnięcie, ale też cała grupa za dobre wyjaśnienie hasła.”</w:t>
      </w:r>
    </w:p>
    <w:p>
      <w:pPr>
        <w:pStyle w:val="Scriptline"/>
      </w:pPr>
      <w:r>
        <w:t>Po haśle zawsze dopowiadaj sens: „Hasło to klucz. Prywatność to moje dane. Przerwa pomaga ciału.”</w:t>
      </w:r>
    </w:p>
    <w:p>
      <w:pPr>
        <w:pStyle w:val="Heading3"/>
      </w:pPr>
      <w:r>
        <w:t>35-45 min | miniquiz bez ocen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„Teraz pytania ratunkowe. Odpowiadamy kartką, ruchem albo chórem.”</w:t>
      </w:r>
    </w:p>
    <w:p>
      <w:pPr>
        <w:pStyle w:val="Scriptline"/>
      </w:pPr>
      <w:r>
        <w:t>Pytanie: „Ktoś pyta o adres w grze. Co robisz?” Oczekuj: „Nie podaję, mówię dorosłemu.”</w:t>
      </w:r>
    </w:p>
    <w:p>
      <w:pPr>
        <w:pStyle w:val="Scriptline"/>
      </w:pPr>
      <w:r>
        <w:t>Pytanie: „Czy nuda jest wrogiem?” Oczekuj: „Nie, może odpalić wyobraźnię.”</w:t>
      </w:r>
    </w:p>
    <w:p>
      <w:pPr>
        <w:pStyle w:val="Scriptline"/>
      </w:pPr>
      <w:r>
        <w:t>Pytanie: „Co robię, gdy muszę wyłączyć grę i czuję złość?” Oczekuj: „STOP, oddech, słowa, przerwa.”</w:t>
      </w:r>
    </w:p>
    <w:p>
      <w:pPr>
        <w:pStyle w:val="Heading3"/>
      </w:pPr>
      <w:r>
        <w:t>45-52 min | mój kodeks</w:t>
      </w:r>
    </w:p>
    <w:p>
      <w:pPr>
        <w:pStyle w:val="Scriptline"/>
      </w:pPr>
      <w:r>
        <w:rPr>
          <w:b/>
          <w:color w:val="2E7D32"/>
        </w:rPr>
        <w:t>Instrukcja:</w:t>
      </w:r>
      <w:r>
        <w:t xml:space="preserve"> „Wybierz 3 zasady, które chcesz zabrać do domu. Nie muszą być idealne. Mają być prawdziwe i proste.”</w:t>
      </w:r>
    </w:p>
    <w:p>
      <w:pPr>
        <w:pStyle w:val="Scriptline"/>
      </w:pPr>
      <w:r>
        <w:t>Przykłady: „Nie podaję hasła. Mówię dorosłemu. Robię przerwę. Nie biorę ekranu do łóżka. Mam pomysł na nudę.”</w:t>
      </w:r>
    </w:p>
    <w:p>
      <w:pPr>
        <w:pStyle w:val="Heading3"/>
      </w:pPr>
      <w:r>
        <w:t>52-58 min | certyfikaty</w:t>
      </w:r>
    </w:p>
    <w:p>
      <w:pPr>
        <w:pStyle w:val="Scriptline"/>
      </w:pPr>
      <w:r>
        <w:t>Powiedz przy wręczaniu: „Otrzymujesz certyfikat Bezpiecznego Internauty, bo ćwiczyłeś/ćwiczyłaś mądre decyzje: STOP, prywatność, przerwę i proszenie o pomoc.”</w:t>
      </w:r>
    </w:p>
    <w:p>
      <w:pPr>
        <w:pStyle w:val="Scriptline"/>
      </w:pPr>
      <w:r>
        <w:t>Przy większej grupie: „Brawa dajemy krótko i życzliwie dla każdego.”</w:t>
      </w:r>
    </w:p>
    <w:p>
      <w:pPr>
        <w:pStyle w:val="Heading3"/>
      </w:pPr>
      <w:r>
        <w:t>58-60 min | zamknięcie</w:t>
      </w:r>
    </w:p>
    <w:p>
      <w:pPr>
        <w:pStyle w:val="Scriptline"/>
      </w:pPr>
      <w:r>
        <w:rPr>
          <w:b/>
          <w:color w:val="2E7D32"/>
        </w:rPr>
        <w:t>Powiedz:</w:t>
      </w:r>
      <w:r>
        <w:t xml:space="preserve"> „Cybermaster nie zna wszystkich aplikacji. Cybermaster umie się zatrzymać, pomyśleć, chronić swoje dane i poprosić o pomoc.”</w:t>
      </w:r>
    </w:p>
    <w:p>
      <w:pPr>
        <w:pStyle w:val="Scriptline"/>
      </w:pPr>
      <w:r>
        <w:t>Wspólne hasło: „W sieci mądrze, w świecie raźnie!”</w:t>
      </w:r>
    </w:p>
    <w:p>
      <w:pPr>
        <w:pStyle w:val="Heading2"/>
      </w:pPr>
      <w:r>
        <w:t>Gotowe reakcje na trudne odpowiedzi dzieci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Sytuacja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Co powiedzieć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Dzieci za bardzo rywalizują.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„Stop. W tej grze punkty są dodatkiem. Wygrywa cała grupa, jeśli każdy zapamięta zasady bezpieczeństwa.”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Dziecko nie chce występować w kalamburach.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Odpowiedz: „Możesz być pomocnikiem od zgadywania albo rysowania. Nie zmuszamy do występu.”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Brakuje czasu na wszystkie certyfikaty.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Odpowiedz organizacyjnie: „Wręczamy certyfikaty sprawnie, a indywidualne gratulacje można zrobić po zajęciach.”</w:t>
            </w:r>
          </w:p>
        </w:tc>
      </w:tr>
    </w:tbl>
    <w:p/>
    <w:p>
      <w:pPr>
        <w:pStyle w:val="Heading2"/>
      </w:pPr>
      <w:r>
        <w:t>Czego nie mówić / czego unikać</w:t>
      </w:r>
    </w:p>
    <w:p>
      <w:pPr>
        <w:pStyle w:val="ListBullet"/>
      </w:pPr>
      <w:r>
        <w:t>Nie rób testu z oceną lub rankingiem dzieci.</w:t>
      </w:r>
    </w:p>
    <w:p>
      <w:pPr>
        <w:pStyle w:val="ListBullet"/>
      </w:pPr>
      <w:r>
        <w:t>Nie kończ strasząc zagrożeniami. Kończ sprawczością i pomocą.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Zdanie zamykające godzinę</w:t>
            </w:r>
            <w:r>
              <w:br/>
              <w:t>„Bezpieczny internauta nie jest sam. Ma zasady, przerwy i zaufanych dorosłych.”</w:t>
            </w:r>
          </w:p>
        </w:tc>
      </w:tr>
    </w:tbl>
    <w:p/>
    <w:p>
      <w:r>
        <w:br w:type="page"/>
      </w:r>
    </w:p>
    <w:p>
      <w:pPr>
        <w:pStyle w:val="Heading1"/>
      </w:pPr>
      <w:r>
        <w:t>Gotowy miniquiz końcowy - czytaj dzieciom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96"/>
      </w:tblGrid>
      <w:tr>
        <w:tc>
          <w:tcPr>
            <w:tcW w:type="dxa" w:w="10596"/>
            <w:shd w:fill="E2F4E8"/>
            <w:tcMar>
              <w:top w:w="105" w:type="dxa"/>
              <w:start w:w="140" w:type="dxa"/>
              <w:bottom w:w="105" w:type="dxa"/>
              <w:end w:w="140" w:type="dxa"/>
            </w:tcMar>
          </w:tcPr>
          <w:p>
            <w:pPr>
              <w:spacing w:after="40"/>
            </w:pPr>
            <w:r>
              <w:rPr>
                <w:b/>
                <w:color w:val="245EA8"/>
                <w:sz w:val="21"/>
              </w:rPr>
              <w:t>Jak prowadzić</w:t>
            </w:r>
            <w:r>
              <w:br/>
              <w:t>Nie rób atmosfery sprawdzianu. Dzieci odpowiadają kartką, gestem albo chórem. Po każdej odpowiedzi wzmacniaj regułę bezpieczeństwa.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298"/>
        <w:gridCol w:w="5298"/>
      </w:tblGrid>
      <w:tr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Pytanie</w:t>
            </w:r>
          </w:p>
        </w:tc>
        <w:tc>
          <w:tcPr>
            <w:tcW w:type="dxa" w:w="5298"/>
            <w:shd w:fill="DDEEFF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b/>
                <w:color w:val="245EA8"/>
                <w:sz w:val="19"/>
              </w:rPr>
              <w:t>Oczekiwana odpowiedź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Ktoś w grze pyta, gdzie mieszkasz. Co robisz?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„Nie podaję adresu i mówię dorosłemu.”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Czy hasło można pożyczyć najlepszemu koledze?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„Nie. Hasło jest prywatne.”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Co zrobić, gdy zobaczysz straszny obrazek?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„Przerwać oglądanie i powiedzieć zaufanemu dorosłemu.”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Czy ekran może zastąpić sen?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„Nie. Sen jest potrzebny ciału i mózgowi.”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Po co jest słoik nudy?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„Żeby mieć pomysły bez telefonu.”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Czy zasady ekranowe są karą?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„Nie. Są formą troski i dbania o zdrowie.”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Co można zrobić, gdy złościsz się po wyłączeniu gry?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„STOP, trzy oddechy, nazwanie emocji, przerwa.”</w:t>
            </w:r>
          </w:p>
        </w:tc>
      </w:tr>
      <w:tr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Kto to zaufany dorosły?</w:t>
            </w:r>
          </w:p>
        </w:tc>
        <w:tc>
          <w:tcPr>
            <w:tcW w:type="dxa" w:w="5298"/>
            <w:vAlign w:val="top"/>
            <w:tcMar>
              <w:top w:w="65" w:type="dxa"/>
              <w:start w:w="70" w:type="dxa"/>
              <w:bottom w:w="65" w:type="dxa"/>
              <w:end w:w="70" w:type="dxa"/>
            </w:tcMar>
          </w:tcPr>
          <w:p>
            <w:r>
              <w:rPr>
                <w:sz w:val="18"/>
              </w:rPr>
              <w:t>„Osoba, która pomaga i nie zawstydza: rodzic, opiekun, nauczyciel, pedagog.”</w:t>
            </w:r>
          </w:p>
        </w:tc>
      </w:tr>
    </w:tbl>
    <w:p/>
    <w:p>
      <w:pPr>
        <w:pStyle w:val="Heading1"/>
      </w:pPr>
      <w:r>
        <w:t>Procedura reagowania na trudne sytuacje - dla prowadzącej</w:t>
      </w:r>
    </w:p>
    <w:p>
      <w:pPr>
        <w:pStyle w:val="ListNumber"/>
      </w:pPr>
      <w:r>
        <w:t>Zatrzymaj szczegóły przy grupie: „Dziękuję, to ważne. Porozmawiamy po zajęciach”.</w:t>
      </w:r>
    </w:p>
    <w:p>
      <w:pPr>
        <w:pStyle w:val="ListNumber"/>
      </w:pPr>
      <w:r>
        <w:t>Nie okazuj paniki i nie zawstydzaj dziecka.</w:t>
      </w:r>
    </w:p>
    <w:p>
      <w:pPr>
        <w:pStyle w:val="ListNumber"/>
      </w:pPr>
      <w:r>
        <w:t>Nie obiecuj absolutnej tajemnicy. Powiedz: „Jeśli chodzi o bezpieczeństwo, muszę poprosić o pomoc odpowiedniego dorosłego”.</w:t>
      </w:r>
    </w:p>
    <w:p>
      <w:pPr>
        <w:pStyle w:val="ListNumber"/>
      </w:pPr>
      <w:r>
        <w:t>Po zajęciach zanotuj krótko: data, dziecko, ogólny opis, komu przekazano informację.</w:t>
      </w:r>
    </w:p>
    <w:p>
      <w:pPr>
        <w:pStyle w:val="ListNumber"/>
      </w:pPr>
      <w:r>
        <w:t>Skontaktuj się z opiekunem lub osobą odpowiedzialną w placówce, zgodnie z procedurą ochrony małoletnich.</w:t>
      </w:r>
    </w:p>
    <w:p>
      <w:pPr>
        <w:pStyle w:val="ListNumber"/>
      </w:pPr>
      <w:r>
        <w:t>W sytuacji bezpośredniego zagrożenia zdrowia lub życia korzystaj z procedur interwencyjnych i numeru alarmowego.</w:t>
      </w:r>
    </w:p>
    <w:p>
      <w:pPr>
        <w:pStyle w:val="Heading1"/>
      </w:pPr>
      <w:r>
        <w:t>Źródła i materiały uzupełniające</w:t>
      </w:r>
    </w:p>
    <w:p>
      <w:r>
        <w:t>Materiały przygotowano na bazie agendy kursu oraz publicznych zasobów edukacyjnych i pomocowych. Przed zajęciami warto sprawdzić linki, bo zasoby online mogą zmieniać adresy.</w:t>
      </w:r>
    </w:p>
    <w:p>
      <w:pPr>
        <w:pStyle w:val="ListBullet"/>
      </w:pPr>
      <w:r>
        <w:rPr>
          <w:b/>
        </w:rPr>
        <w:t xml:space="preserve">Agenda kursu dostarczona przez zamawiającego: </w:t>
      </w:r>
      <w:r>
        <w:t>Kurs 1: Mój przyjaciel internet i cyfrowa higiena, wiek 7-9 lat.</w:t>
      </w:r>
    </w:p>
    <w:p>
      <w:pPr>
        <w:pStyle w:val="ListBullet"/>
      </w:pPr>
      <w:r>
        <w:rPr>
          <w:b/>
        </w:rPr>
        <w:t xml:space="preserve">NASK / Cyberprofilaktyka - Cybermaster: </w:t>
      </w:r>
      <w:r>
        <w:t>https://cyberprofilaktyka.pl/baza-wiedzy/gry/kalambury-o-cyberbrzpieczenstwie-cybermaster.html</w:t>
      </w:r>
    </w:p>
    <w:p>
      <w:pPr>
        <w:pStyle w:val="ListBullet"/>
      </w:pPr>
      <w:r>
        <w:rPr>
          <w:b/>
        </w:rPr>
        <w:t xml:space="preserve">Safer Internet - Gra Cybermaster: </w:t>
      </w:r>
      <w:r>
        <w:t>https://www.saferinternet.pl/menu/materialy-edukacyjne/gra-cybermaster.html</w:t>
      </w:r>
    </w:p>
    <w:p>
      <w:pPr>
        <w:pStyle w:val="ListBullet"/>
      </w:pPr>
      <w:r>
        <w:rPr>
          <w:b/>
        </w:rPr>
        <w:t xml:space="preserve">Ministerstwo Cyfryzacji - Małe dzieci i ekrany: </w:t>
      </w:r>
      <w:r>
        <w:t>https://www.gov.pl/web/cyfryzacja/male-dzieci-i-ekrany</w:t>
      </w:r>
    </w:p>
    <w:p>
      <w:pPr>
        <w:pStyle w:val="ListBullet"/>
      </w:pPr>
      <w:r>
        <w:rPr>
          <w:b/>
        </w:rPr>
        <w:t xml:space="preserve">Dyżurnet.pl - zgłaszanie nielegalnych treści: </w:t>
      </w:r>
      <w:r>
        <w:t>https://dyzurnet.pl/zglos-nielegalne-tresci</w:t>
      </w:r>
    </w:p>
    <w:p>
      <w:pPr>
        <w:pStyle w:val="ListBullet"/>
      </w:pPr>
      <w:r>
        <w:rPr>
          <w:b/>
        </w:rPr>
        <w:t xml:space="preserve">Telefon Zaufania dla Dzieci i Młodzieży 116 111: </w:t>
      </w:r>
      <w:r>
        <w:t>https://116111.pl/</w:t>
      </w:r>
    </w:p>
    <w:sectPr w:rsidR="00FC693F" w:rsidRPr="0006063C" w:rsidSect="00034616">
      <w:footerReference w:type="default" r:id="rId9"/>
      <w:pgSz w:w="12240" w:h="15840"/>
      <w:pgMar w:top="765" w:right="822" w:bottom="765" w:left="82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Mój przyjaciel internet i cyfrowa higiena | wersja skryptowa dla prowadzącej | 7-9 lat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E7D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45EA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B33A6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245EA8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b w:val="0"/>
      <w:color w:val="666666"/>
      <w:sz w:val="16"/>
    </w:rPr>
  </w:style>
  <w:style w:type="paragraph" w:customStyle="1" w:styleId="Scriptline">
    <w:name w:val="Script line"/>
    <w:rPr>
      <w:rFonts w:ascii="Arial" w:hAnsi="Arial" w:eastAsia="Arial"/>
      <w:b w:val="0"/>
      <w:color w:val="000000"/>
      <w:sz w:val="20"/>
    </w:rPr>
  </w:style>
  <w:style w:type="paragraph" w:customStyle="1" w:styleId="KidHeading">
    <w:name w:val="Kid Heading"/>
    <w:rPr>
      <w:rFonts w:ascii="Arial" w:hAnsi="Arial" w:eastAsia="Arial"/>
      <w:b/>
      <w:color w:val="B33A6A"/>
      <w:sz w:val="30"/>
    </w:rPr>
  </w:style>
  <w:style w:type="paragraph" w:customStyle="1" w:styleId="Donot">
    <w:name w:val="Do not"/>
    <w:rPr>
      <w:rFonts w:ascii="Arial" w:hAnsi="Arial" w:eastAsia="Arial"/>
      <w:b w:val="0"/>
      <w:color w:val="8A1C1C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